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6DAA" w14:textId="3438E1E9" w:rsidR="00E828E8" w:rsidRDefault="00E828E8">
      <w:pPr>
        <w:spacing w:after="207"/>
        <w:ind w:left="-5"/>
      </w:pPr>
    </w:p>
    <w:p w14:paraId="053F6B29" w14:textId="3247441C" w:rsidR="00E828E8" w:rsidRDefault="00E828E8">
      <w:pPr>
        <w:spacing w:after="207"/>
        <w:ind w:left="-5"/>
      </w:pPr>
      <w:r>
        <w:t xml:space="preserve">Dear Chairperson, </w:t>
      </w:r>
    </w:p>
    <w:p w14:paraId="32A4B5E2" w14:textId="233951DE" w:rsidR="00A03F2C" w:rsidRDefault="00216CD2">
      <w:pPr>
        <w:spacing w:after="207"/>
        <w:ind w:left="-5"/>
      </w:pPr>
      <w:r>
        <w:t>I would like to introduce myself. I am an Independent Consultant from Jordan Essentials. We offer a premium quality line of healthy skin care products and would love to share some of our most popular items with your organization.</w:t>
      </w:r>
    </w:p>
    <w:p w14:paraId="73E25DD0" w14:textId="77777777" w:rsidR="00A03F2C" w:rsidRDefault="00216CD2">
      <w:pPr>
        <w:spacing w:after="207"/>
        <w:ind w:left="-5"/>
      </w:pPr>
      <w:r>
        <w:t>Aside from the exceptional</w:t>
      </w:r>
      <w:r>
        <w:t xml:space="preserve"> quality of our ingredients, our biggest benefit is that our products are great for everyone. Our most popular product offers 4 different lotion bar fragrances that are suitable for women, </w:t>
      </w:r>
      <w:proofErr w:type="gramStart"/>
      <w:r>
        <w:t>men</w:t>
      </w:r>
      <w:proofErr w:type="gramEnd"/>
      <w:r>
        <w:t xml:space="preserve"> and children.</w:t>
      </w:r>
    </w:p>
    <w:p w14:paraId="4E35F60A" w14:textId="77777777" w:rsidR="00A03F2C" w:rsidRDefault="00216CD2">
      <w:pPr>
        <w:spacing w:after="235"/>
        <w:ind w:left="-5"/>
      </w:pPr>
      <w:r>
        <w:t>I know that fundraising is an important part of h</w:t>
      </w:r>
      <w:r>
        <w:t>ow your organization raises funds and proceeds for your projects and programs. That is why I am excited to present a competitive fundraising program that offers a lucrative opportunity for your cause. And not only that, Jordan Essentials offers a new produ</w:t>
      </w:r>
      <w:r>
        <w:t>ct that can bring excitement to your supporters this season.</w:t>
      </w:r>
    </w:p>
    <w:p w14:paraId="072CB2AE" w14:textId="050D58D7" w:rsidR="00A03F2C" w:rsidRDefault="00216CD2">
      <w:pPr>
        <w:ind w:left="-5"/>
      </w:pPr>
      <w:r>
        <w:t xml:space="preserve">Our Fundraising Program offers </w:t>
      </w:r>
      <w:r>
        <w:t>items for your community to enjoy.</w:t>
      </w:r>
    </w:p>
    <w:p w14:paraId="1FC5916C" w14:textId="321C604D" w:rsidR="00E828E8" w:rsidRDefault="00216CD2" w:rsidP="00E828E8">
      <w:pPr>
        <w:numPr>
          <w:ilvl w:val="0"/>
          <w:numId w:val="1"/>
        </w:numPr>
        <w:ind w:left="-5" w:hanging="89"/>
      </w:pPr>
      <w:r>
        <w:t xml:space="preserve">Individual Lotion Bars that come in </w:t>
      </w:r>
      <w:r w:rsidR="00E828E8">
        <w:t>3</w:t>
      </w:r>
      <w:r>
        <w:t xml:space="preserve"> different fragrances.</w:t>
      </w:r>
    </w:p>
    <w:p w14:paraId="05A74145" w14:textId="77777777" w:rsidR="00E828E8" w:rsidRDefault="00E828E8" w:rsidP="00E828E8">
      <w:pPr>
        <w:ind w:left="-5" w:firstLine="0"/>
      </w:pPr>
    </w:p>
    <w:p w14:paraId="7B0A4BFC" w14:textId="7C7F98A1" w:rsidR="00A03F2C" w:rsidRDefault="00216CD2">
      <w:pPr>
        <w:ind w:left="-5"/>
      </w:pPr>
      <w:r w:rsidRPr="00E828E8">
        <w:rPr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0" wp14:anchorId="08187518" wp14:editId="46FAEBEA">
            <wp:simplePos x="0" y="0"/>
            <wp:positionH relativeFrom="page">
              <wp:posOffset>3783067</wp:posOffset>
            </wp:positionH>
            <wp:positionV relativeFrom="page">
              <wp:posOffset>7937970</wp:posOffset>
            </wp:positionV>
            <wp:extent cx="3989833" cy="2118360"/>
            <wp:effectExtent l="0" t="0" r="0" b="0"/>
            <wp:wrapSquare wrapText="bothSides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9833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You’ll</w:t>
      </w:r>
      <w:proofErr w:type="gramEnd"/>
      <w:r>
        <w:t xml:space="preserve"> love the high profit you can earn for your organization! You will earn 40% of every product sold.</w:t>
      </w:r>
    </w:p>
    <w:p w14:paraId="460F4AE7" w14:textId="77777777" w:rsidR="00E828E8" w:rsidRDefault="00E828E8">
      <w:pPr>
        <w:ind w:left="-5"/>
      </w:pPr>
    </w:p>
    <w:tbl>
      <w:tblPr>
        <w:tblStyle w:val="TableGrid"/>
        <w:tblW w:w="7275" w:type="dxa"/>
        <w:tblInd w:w="889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774"/>
        <w:gridCol w:w="1704"/>
        <w:gridCol w:w="1703"/>
      </w:tblGrid>
      <w:tr w:rsidR="00A03F2C" w14:paraId="081C1CAB" w14:textId="77777777" w:rsidTr="00E828E8">
        <w:trPr>
          <w:trHeight w:val="584"/>
        </w:trPr>
        <w:tc>
          <w:tcPr>
            <w:tcW w:w="209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5511EFDE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PRODUCT</w:t>
            </w:r>
          </w:p>
        </w:tc>
        <w:tc>
          <w:tcPr>
            <w:tcW w:w="177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C2BF217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RETAIL P</w:t>
            </w:r>
            <w:r>
              <w:rPr>
                <w:b/>
                <w:sz w:val="22"/>
              </w:rPr>
              <w:t>RICE</w:t>
            </w:r>
          </w:p>
        </w:tc>
        <w:tc>
          <w:tcPr>
            <w:tcW w:w="170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CF3190D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YOUR PRICE</w:t>
            </w:r>
          </w:p>
        </w:tc>
        <w:tc>
          <w:tcPr>
            <w:tcW w:w="170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7FB14D"/>
            <w:vAlign w:val="center"/>
          </w:tcPr>
          <w:p w14:paraId="0514C026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EFD"/>
                <w:sz w:val="22"/>
              </w:rPr>
              <w:t>PROFIT</w:t>
            </w:r>
          </w:p>
        </w:tc>
      </w:tr>
      <w:tr w:rsidR="00A03F2C" w14:paraId="48F2DA84" w14:textId="77777777" w:rsidTr="00E828E8">
        <w:trPr>
          <w:trHeight w:val="630"/>
        </w:trPr>
        <w:tc>
          <w:tcPr>
            <w:tcW w:w="209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39847BB4" w14:textId="36831543" w:rsidR="00A03F2C" w:rsidRDefault="00216CD2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sz w:val="16"/>
              </w:rPr>
              <w:t xml:space="preserve">Any of </w:t>
            </w:r>
            <w:r w:rsidR="00E828E8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</w:t>
            </w:r>
            <w:r w:rsidR="00E828E8">
              <w:rPr>
                <w:b/>
                <w:sz w:val="16"/>
              </w:rPr>
              <w:t>Select Fragrance</w:t>
            </w:r>
            <w:r>
              <w:rPr>
                <w:b/>
                <w:sz w:val="16"/>
              </w:rPr>
              <w:t xml:space="preserve"> Lotion Bars</w:t>
            </w:r>
          </w:p>
        </w:tc>
        <w:tc>
          <w:tcPr>
            <w:tcW w:w="177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2A8A68FB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5"/>
                <w:vertAlign w:val="superscript"/>
              </w:rPr>
              <w:t>$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170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14:paraId="1AEA2EB1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5"/>
                <w:vertAlign w:val="superscript"/>
              </w:rPr>
              <w:t>$</w:t>
            </w:r>
            <w:r>
              <w:rPr>
                <w:b/>
                <w:sz w:val="28"/>
              </w:rPr>
              <w:t>7.20</w:t>
            </w:r>
          </w:p>
        </w:tc>
        <w:tc>
          <w:tcPr>
            <w:tcW w:w="1703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7FB14D"/>
          </w:tcPr>
          <w:p w14:paraId="250DF70C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EFD"/>
                <w:sz w:val="25"/>
                <w:vertAlign w:val="superscript"/>
              </w:rPr>
              <w:t>$</w:t>
            </w:r>
            <w:r>
              <w:rPr>
                <w:b/>
                <w:color w:val="FFFEFD"/>
                <w:sz w:val="28"/>
              </w:rPr>
              <w:t xml:space="preserve">4.80 </w:t>
            </w:r>
          </w:p>
          <w:p w14:paraId="23CB4A6C" w14:textId="77777777" w:rsidR="00A03F2C" w:rsidRDefault="00216CD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EFD"/>
                <w:sz w:val="19"/>
              </w:rPr>
              <w:t>per item sold</w:t>
            </w:r>
          </w:p>
        </w:tc>
      </w:tr>
    </w:tbl>
    <w:p w14:paraId="6ECC71DB" w14:textId="77777777" w:rsidR="00E828E8" w:rsidRDefault="00E828E8">
      <w:pPr>
        <w:ind w:left="-5"/>
      </w:pPr>
    </w:p>
    <w:p w14:paraId="14600AF6" w14:textId="05BAEAC0" w:rsidR="00A03F2C" w:rsidRDefault="00216CD2">
      <w:pPr>
        <w:ind w:left="-5"/>
      </w:pPr>
      <w:r>
        <w:t>Fundraising with Jordan Essentials is FUN and EASY!</w:t>
      </w:r>
    </w:p>
    <w:p w14:paraId="4391420E" w14:textId="77777777" w:rsidR="00A03F2C" w:rsidRDefault="00216CD2">
      <w:pPr>
        <w:numPr>
          <w:ilvl w:val="0"/>
          <w:numId w:val="1"/>
        </w:numPr>
        <w:ind w:hanging="89"/>
      </w:pPr>
      <w:r>
        <w:t>We provide an easy, streamlined brochure for your sellers</w:t>
      </w:r>
    </w:p>
    <w:p w14:paraId="2E5CE846" w14:textId="77777777" w:rsidR="00A03F2C" w:rsidRDefault="00216CD2">
      <w:pPr>
        <w:numPr>
          <w:ilvl w:val="0"/>
          <w:numId w:val="1"/>
        </w:numPr>
        <w:ind w:hanging="89"/>
      </w:pPr>
      <w:r>
        <w:t>High profit earnings</w:t>
      </w:r>
    </w:p>
    <w:p w14:paraId="3D4792FB" w14:textId="77777777" w:rsidR="00A03F2C" w:rsidRDefault="00216CD2">
      <w:pPr>
        <w:numPr>
          <w:ilvl w:val="0"/>
          <w:numId w:val="1"/>
        </w:numPr>
        <w:ind w:hanging="89"/>
      </w:pPr>
      <w:r>
        <w:t>Popular and practical products that also make great gifts!)</w:t>
      </w:r>
    </w:p>
    <w:p w14:paraId="7DDE80F2" w14:textId="465D6C7A" w:rsidR="00A03F2C" w:rsidRPr="00E828E8" w:rsidRDefault="00216CD2">
      <w:pPr>
        <w:numPr>
          <w:ilvl w:val="0"/>
          <w:numId w:val="1"/>
        </w:numPr>
        <w:spacing w:after="194" w:line="259" w:lineRule="auto"/>
        <w:ind w:hanging="89"/>
        <w:rPr>
          <w:bCs/>
        </w:rPr>
      </w:pPr>
      <w:r w:rsidRPr="00E828E8">
        <w:rPr>
          <w:bCs/>
        </w:rPr>
        <w:t>You have the option to customize the Lotion Bar Label to match your or</w:t>
      </w:r>
      <w:r w:rsidRPr="00E828E8">
        <w:rPr>
          <w:bCs/>
        </w:rPr>
        <w:t>ganization!</w:t>
      </w:r>
      <w:r w:rsidRPr="00E828E8">
        <w:rPr>
          <w:bCs/>
        </w:rPr>
        <w:t xml:space="preserve"> (</w:t>
      </w:r>
      <w:r w:rsidR="00E828E8">
        <w:rPr>
          <w:bCs/>
        </w:rPr>
        <w:t>One-time setup fee</w:t>
      </w:r>
      <w:r w:rsidRPr="00E828E8">
        <w:rPr>
          <w:bCs/>
        </w:rPr>
        <w:t>)</w:t>
      </w:r>
    </w:p>
    <w:p w14:paraId="5C05B4FB" w14:textId="56456238" w:rsidR="00A03F2C" w:rsidRDefault="00216CD2">
      <w:pPr>
        <w:spacing w:after="207"/>
        <w:ind w:left="-5"/>
      </w:pPr>
      <w:r>
        <w:t xml:space="preserve">One of the other benefits to fundraising with Jordan Essentials is that we are a direct sales company that </w:t>
      </w:r>
      <w:r w:rsidR="00E828E8">
        <w:t>partners with</w:t>
      </w:r>
      <w:r>
        <w:t xml:space="preserve"> women and men who independently run their own business. This means that your supporters are not just pur</w:t>
      </w:r>
      <w:r>
        <w:t xml:space="preserve">chasing healthy skin care products and giving back to your organization, they are also helping local American families </w:t>
      </w:r>
      <w:r w:rsidR="00E828E8">
        <w:t>earn extra</w:t>
      </w:r>
      <w:r>
        <w:t xml:space="preserve"> income.</w:t>
      </w:r>
    </w:p>
    <w:p w14:paraId="61FCDEC4" w14:textId="77777777" w:rsidR="00A03F2C" w:rsidRDefault="00216CD2">
      <w:pPr>
        <w:spacing w:after="471"/>
        <w:ind w:left="-5"/>
      </w:pPr>
      <w:r>
        <w:t>I would love to take some time with you to review our program and discuss how your organization can partner with Jord</w:t>
      </w:r>
      <w:r>
        <w:t>an Essentials.</w:t>
      </w:r>
    </w:p>
    <w:p w14:paraId="3CFB0063" w14:textId="77777777" w:rsidR="00A03F2C" w:rsidRPr="00E828E8" w:rsidRDefault="00216CD2">
      <w:pPr>
        <w:spacing w:after="451" w:line="265" w:lineRule="auto"/>
        <w:ind w:left="-5" w:right="-6908"/>
        <w:rPr>
          <w:bCs/>
        </w:rPr>
      </w:pPr>
      <w:r w:rsidRPr="00E828E8">
        <w:rPr>
          <w:bCs/>
          <w:sz w:val="20"/>
        </w:rPr>
        <w:t>Sincerely,</w:t>
      </w:r>
    </w:p>
    <w:p w14:paraId="7CD2D9B6" w14:textId="77777777" w:rsidR="00E828E8" w:rsidRPr="00E828E8" w:rsidRDefault="00216CD2" w:rsidP="00E828E8">
      <w:pPr>
        <w:spacing w:after="3" w:line="265" w:lineRule="auto"/>
        <w:ind w:left="-5" w:right="-6908"/>
        <w:rPr>
          <w:bCs/>
        </w:rPr>
      </w:pPr>
      <w:r w:rsidRPr="00E828E8">
        <w:rPr>
          <w:bCs/>
          <w:sz w:val="20"/>
        </w:rPr>
        <w:t>Jordan Essentials</w:t>
      </w:r>
      <w:r w:rsidR="00E828E8">
        <w:rPr>
          <w:bCs/>
          <w:sz w:val="20"/>
        </w:rPr>
        <w:t xml:space="preserve"> </w:t>
      </w:r>
      <w:r w:rsidR="00E828E8" w:rsidRPr="00E828E8">
        <w:rPr>
          <w:bCs/>
          <w:sz w:val="20"/>
        </w:rPr>
        <w:t>Independent Consultant</w:t>
      </w:r>
    </w:p>
    <w:p w14:paraId="3E13DCDB" w14:textId="3FF71241" w:rsidR="00A03F2C" w:rsidRDefault="00A03F2C">
      <w:pPr>
        <w:spacing w:after="3" w:line="265" w:lineRule="auto"/>
        <w:ind w:left="-5" w:right="-6908"/>
      </w:pPr>
    </w:p>
    <w:sectPr w:rsidR="00A03F2C">
      <w:headerReference w:type="default" r:id="rId8"/>
      <w:pgSz w:w="12240" w:h="15840"/>
      <w:pgMar w:top="720" w:right="1595" w:bottom="1440" w:left="16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EEC3" w14:textId="77777777" w:rsidR="00216CD2" w:rsidRDefault="00216CD2" w:rsidP="00E828E8">
      <w:pPr>
        <w:spacing w:after="0" w:line="240" w:lineRule="auto"/>
      </w:pPr>
      <w:r>
        <w:separator/>
      </w:r>
    </w:p>
  </w:endnote>
  <w:endnote w:type="continuationSeparator" w:id="0">
    <w:p w14:paraId="5B75E234" w14:textId="77777777" w:rsidR="00216CD2" w:rsidRDefault="00216CD2" w:rsidP="00E8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893B" w14:textId="77777777" w:rsidR="00216CD2" w:rsidRDefault="00216CD2" w:rsidP="00E828E8">
      <w:pPr>
        <w:spacing w:after="0" w:line="240" w:lineRule="auto"/>
      </w:pPr>
      <w:r>
        <w:separator/>
      </w:r>
    </w:p>
  </w:footnote>
  <w:footnote w:type="continuationSeparator" w:id="0">
    <w:p w14:paraId="1005894C" w14:textId="77777777" w:rsidR="00216CD2" w:rsidRDefault="00216CD2" w:rsidP="00E8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2DA2" w14:textId="2D4D91A7" w:rsidR="00E828E8" w:rsidRDefault="00E828E8">
    <w:pPr>
      <w:pStyle w:val="Header"/>
    </w:pPr>
    <w:r>
      <w:rPr>
        <w:noProof/>
      </w:rPr>
      <w:drawing>
        <wp:inline distT="0" distB="0" distL="0" distR="0" wp14:anchorId="13D97BC1" wp14:editId="2B5F7D88">
          <wp:extent cx="1819275" cy="904875"/>
          <wp:effectExtent l="0" t="0" r="9525" b="9525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6457"/>
    <w:multiLevelType w:val="hybridMultilevel"/>
    <w:tmpl w:val="50540852"/>
    <w:lvl w:ilvl="0" w:tplc="8A625D8E">
      <w:start w:val="1"/>
      <w:numFmt w:val="bullet"/>
      <w:lvlText w:val="•"/>
      <w:lvlJc w:val="left"/>
      <w:pPr>
        <w:ind w:left="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E64B50">
      <w:start w:val="1"/>
      <w:numFmt w:val="bullet"/>
      <w:lvlText w:val="o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ECF978">
      <w:start w:val="1"/>
      <w:numFmt w:val="bullet"/>
      <w:lvlText w:val="▪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A24C9A">
      <w:start w:val="1"/>
      <w:numFmt w:val="bullet"/>
      <w:lvlText w:val="•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C2316C">
      <w:start w:val="1"/>
      <w:numFmt w:val="bullet"/>
      <w:lvlText w:val="o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429596">
      <w:start w:val="1"/>
      <w:numFmt w:val="bullet"/>
      <w:lvlText w:val="▪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9A82A8">
      <w:start w:val="1"/>
      <w:numFmt w:val="bullet"/>
      <w:lvlText w:val="•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49424">
      <w:start w:val="1"/>
      <w:numFmt w:val="bullet"/>
      <w:lvlText w:val="o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ECE6C6">
      <w:start w:val="1"/>
      <w:numFmt w:val="bullet"/>
      <w:lvlText w:val="▪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2C"/>
    <w:rsid w:val="00216CD2"/>
    <w:rsid w:val="00A03F2C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BBAE"/>
  <w15:docId w15:val="{3EB129AA-0A20-4655-8F24-A2753AD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2" w:line="248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E8"/>
    <w:rPr>
      <w:rFonts w:ascii="Calibri" w:eastAsia="Calibri" w:hAnsi="Calibri" w:cs="Calibri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E8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E8"/>
    <w:rPr>
      <w:rFonts w:ascii="Calibri" w:eastAsia="Calibri" w:hAnsi="Calibri" w:cs="Calibri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Smith</dc:creator>
  <cp:keywords/>
  <cp:lastModifiedBy>Marian Smith</cp:lastModifiedBy>
  <cp:revision>2</cp:revision>
  <dcterms:created xsi:type="dcterms:W3CDTF">2020-08-18T21:06:00Z</dcterms:created>
  <dcterms:modified xsi:type="dcterms:W3CDTF">2020-08-18T21:06:00Z</dcterms:modified>
</cp:coreProperties>
</file>